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76" w:rsidRDefault="001F1676" w:rsidP="001F1676">
      <w:pPr>
        <w:pStyle w:val="a0"/>
        <w:spacing w:after="0" w:line="600" w:lineRule="exact"/>
        <w:ind w:firstLineChars="0" w:firstLine="0"/>
        <w:rPr>
          <w:rFonts w:ascii="黑体" w:eastAsia="黑体" w:hAnsi="黑体" w:cs="黑体" w:hint="eastAsia"/>
          <w:sz w:val="32"/>
          <w:szCs w:val="32"/>
        </w:rPr>
      </w:pPr>
      <w:r>
        <w:rPr>
          <w:rFonts w:ascii="黑体" w:eastAsia="黑体" w:hAnsi="黑体" w:cs="黑体" w:hint="eastAsia"/>
          <w:sz w:val="32"/>
          <w:szCs w:val="32"/>
        </w:rPr>
        <w:t>附件1</w:t>
      </w:r>
    </w:p>
    <w:p w:rsidR="001F1676" w:rsidRDefault="001F1676" w:rsidP="001F1676">
      <w:pPr>
        <w:spacing w:line="600" w:lineRule="exact"/>
        <w:jc w:val="left"/>
        <w:rPr>
          <w:rFonts w:ascii="仿宋_GB2312" w:eastAsia="仿宋_GB2312" w:hAnsi="仿宋_GB2312" w:cs="仿宋_GB2312" w:hint="eastAsia"/>
          <w:sz w:val="32"/>
          <w:szCs w:val="32"/>
        </w:rPr>
      </w:pPr>
    </w:p>
    <w:p w:rsidR="001F1676" w:rsidRDefault="001F1676" w:rsidP="001F1676">
      <w:pPr>
        <w:spacing w:line="600" w:lineRule="exact"/>
        <w:jc w:val="center"/>
        <w:rPr>
          <w:rFonts w:ascii="方正小标宋简体" w:eastAsia="方正小标宋简体" w:hAnsi="方正小标宋简体" w:cs="方正小标宋简体" w:hint="eastAsia"/>
          <w:spacing w:val="-6"/>
          <w:sz w:val="44"/>
          <w:szCs w:val="44"/>
        </w:rPr>
      </w:pPr>
      <w:r>
        <w:rPr>
          <w:rFonts w:ascii="方正小标宋简体" w:eastAsia="方正小标宋简体" w:hAnsi="方正小标宋简体" w:cs="方正小标宋简体" w:hint="eastAsia"/>
          <w:spacing w:val="-6"/>
          <w:sz w:val="44"/>
          <w:szCs w:val="44"/>
        </w:rPr>
        <w:t>2020年度福建省高校哲学社会科学研究项目</w:t>
      </w:r>
    </w:p>
    <w:p w:rsidR="001F1676" w:rsidRDefault="001F1676" w:rsidP="001F1676">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课题指南</w:t>
      </w:r>
    </w:p>
    <w:p w:rsidR="001F1676" w:rsidRDefault="001F1676" w:rsidP="001F1676">
      <w:pPr>
        <w:spacing w:line="600" w:lineRule="exact"/>
        <w:jc w:val="center"/>
        <w:rPr>
          <w:rFonts w:ascii="仿宋_GB2312" w:eastAsia="仿宋_GB2312" w:hAnsi="仿宋_GB2312" w:cs="仿宋_GB2312" w:hint="eastAsia"/>
          <w:sz w:val="32"/>
          <w:szCs w:val="32"/>
        </w:rPr>
      </w:pP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1.习近平新时代中国特色社会主义思想的精神实质和丰富内涵研究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2.习近平新时代中国特色社会主义思想的原创性贡献研究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3.习近平总书记关于宣传思想工作的重要思想研究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4.习近平总书记关于坚持和完善中国特色社会主义制度、推进国家治理体系和治理能力现代化的重要论述研究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5.习近平总书记关于决胜全面建成小康社会、决战脱贫攻坚目标任务的重要论述研究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6.习近平总书记关于党史、新中国史、改革开放史、社会主义发展史的重要论述研究</w:t>
      </w:r>
    </w:p>
    <w:p w:rsidR="001F1676" w:rsidRDefault="001F1676" w:rsidP="001F1676">
      <w:pPr>
        <w:spacing w:line="60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pacing w:val="-6"/>
          <w:sz w:val="32"/>
          <w:szCs w:val="32"/>
        </w:rPr>
        <w:t>习近平总书记关于新冠疫情防控斗争实践经验的重要论述研究</w:t>
      </w:r>
    </w:p>
    <w:p w:rsidR="001F1676" w:rsidRDefault="001F1676" w:rsidP="001F1676">
      <w:pPr>
        <w:spacing w:line="60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pacing w:val="-6"/>
          <w:sz w:val="32"/>
          <w:szCs w:val="32"/>
        </w:rPr>
        <w:t>习近平总书记关于“不忘初心、牢记使命”的重要论述研究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9.习近平总书记关于意识形态工作的重要论述研究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10.习近平总书记关于教育的重要论述研究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11.习近平总书记的绿色发展理念研究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12.习近平总书记关于学校思想政治理论课建设的重要论述研究</w:t>
      </w:r>
    </w:p>
    <w:p w:rsidR="001F1676" w:rsidRDefault="001F1676" w:rsidP="001F1676">
      <w:pPr>
        <w:spacing w:line="360" w:lineRule="auto"/>
        <w:rPr>
          <w:rFonts w:ascii="仿宋_GB2312" w:eastAsia="仿宋_GB2312" w:hAnsi="仿宋_GB2312" w:cs="仿宋_GB2312" w:hint="eastAsia"/>
          <w:bCs/>
          <w:spacing w:val="-6"/>
          <w:sz w:val="32"/>
          <w:szCs w:val="32"/>
        </w:rPr>
      </w:pPr>
      <w:r>
        <w:rPr>
          <w:rFonts w:ascii="仿宋_GB2312" w:eastAsia="仿宋_GB2312" w:hAnsi="仿宋_GB2312" w:cs="仿宋_GB2312" w:hint="eastAsia"/>
          <w:bCs/>
          <w:spacing w:val="-6"/>
          <w:sz w:val="32"/>
          <w:szCs w:val="32"/>
        </w:rPr>
        <w:lastRenderedPageBreak/>
        <w:t>13.习近平总书记在福建工作时的创新理念和重大实践与习近平新时代中国特色社会主义思想之间的脉络传承和逻辑关系研究</w:t>
      </w:r>
    </w:p>
    <w:p w:rsidR="001F1676" w:rsidRDefault="001F1676" w:rsidP="001F1676">
      <w:pPr>
        <w:spacing w:line="360" w:lineRule="auto"/>
        <w:rPr>
          <w:rFonts w:ascii="仿宋_GB2312" w:eastAsia="仿宋_GB2312" w:hAnsi="仿宋_GB2312" w:cs="仿宋_GB2312" w:hint="eastAsia"/>
          <w:spacing w:val="-11"/>
          <w:sz w:val="32"/>
          <w:szCs w:val="32"/>
        </w:rPr>
      </w:pPr>
      <w:r>
        <w:rPr>
          <w:rFonts w:ascii="仿宋_GB2312" w:eastAsia="仿宋_GB2312" w:hAnsi="仿宋_GB2312" w:cs="仿宋_GB2312" w:hint="eastAsia"/>
          <w:bCs/>
          <w:spacing w:val="-6"/>
          <w:sz w:val="32"/>
          <w:szCs w:val="32"/>
        </w:rPr>
        <w:t>14.</w:t>
      </w:r>
      <w:r>
        <w:rPr>
          <w:rFonts w:ascii="仿宋_GB2312" w:eastAsia="仿宋_GB2312" w:hAnsi="仿宋_GB2312" w:cs="仿宋_GB2312" w:hint="eastAsia"/>
          <w:spacing w:val="-11"/>
          <w:sz w:val="32"/>
          <w:szCs w:val="32"/>
        </w:rPr>
        <w:t>传承弘扬习近平总书记在福建工作时的创新理念和重大实践研究</w:t>
      </w:r>
    </w:p>
    <w:p w:rsidR="001F1676" w:rsidRDefault="001F1676" w:rsidP="001F1676">
      <w:pPr>
        <w:spacing w:line="360" w:lineRule="auto"/>
        <w:rPr>
          <w:rFonts w:ascii="仿宋_GB2312" w:eastAsia="仿宋_GB2312" w:hAnsi="仿宋_GB2312" w:cs="仿宋_GB2312" w:hint="eastAsia"/>
          <w:bCs/>
          <w:spacing w:val="-6"/>
          <w:sz w:val="32"/>
          <w:szCs w:val="32"/>
        </w:rPr>
      </w:pPr>
      <w:r>
        <w:rPr>
          <w:rFonts w:ascii="仿宋_GB2312" w:eastAsia="仿宋_GB2312" w:hAnsi="仿宋_GB2312" w:cs="仿宋_GB2312" w:hint="eastAsia"/>
          <w:bCs/>
          <w:spacing w:val="-6"/>
          <w:sz w:val="32"/>
          <w:szCs w:val="32"/>
        </w:rPr>
        <w:t>15.《习近平在厦门》《习近平在宁德》《习近平在福州》《习近平在福建》等系列采访实录体现的习近总书记在福建工作期间的优良作风、思想方法和工作经验研究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16.中国特色社会主义制度的本质特征研究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17.全面建成小康社会研究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18.全面从严治党研究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19.全面深化改革研究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20.全面依法治国研究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21.新时代坚持和发展中国特色社会主义的能力建设研究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22.新时代坚持和发展中国特色社会主义研究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23.新时代中国特色社会主义经济建设研究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24.新时代中国特色社会主义政治建设研究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25.新时代中国特色社会主义文化建设研究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26.新时代中国特色社会主义社会建设研究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27.新时代中国特色社会主义生态文明建设研究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28.新时代区域协调发展战略研究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29.新时代乡村振兴战略与“三农”问题研究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30.坚持总体国家安全观研究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31.构建人类命运共同体研究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32.坚持以人民为中心研究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33.打牢中华民族共同体思想基础研究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34.中国坚持和平发展道路重大问题研究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35.巩固和发展最广泛的爱国统一战线研究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36.中国特色社会主义制度的深厚历史底蕴及实践基础研究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37.中国特色社会主义制度“人民至上”的价值研究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38.中国特色社会主义制度自信研究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39.中国特色社会主义制度和治理体系的世界意义研究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40.一体推进不敢</w:t>
      </w:r>
      <w:proofErr w:type="gramStart"/>
      <w:r>
        <w:rPr>
          <w:rFonts w:ascii="仿宋_GB2312" w:eastAsia="仿宋_GB2312" w:hAnsi="仿宋_GB2312" w:cs="仿宋_GB2312" w:hint="eastAsia"/>
          <w:sz w:val="32"/>
          <w:szCs w:val="32"/>
        </w:rPr>
        <w:t>腐</w:t>
      </w:r>
      <w:proofErr w:type="gramEnd"/>
      <w:r>
        <w:rPr>
          <w:rFonts w:ascii="仿宋_GB2312" w:eastAsia="仿宋_GB2312" w:hAnsi="仿宋_GB2312" w:cs="仿宋_GB2312" w:hint="eastAsia"/>
          <w:sz w:val="32"/>
          <w:szCs w:val="32"/>
        </w:rPr>
        <w:t>不能</w:t>
      </w:r>
      <w:proofErr w:type="gramStart"/>
      <w:r>
        <w:rPr>
          <w:rFonts w:ascii="仿宋_GB2312" w:eastAsia="仿宋_GB2312" w:hAnsi="仿宋_GB2312" w:cs="仿宋_GB2312" w:hint="eastAsia"/>
          <w:sz w:val="32"/>
          <w:szCs w:val="32"/>
        </w:rPr>
        <w:t>腐</w:t>
      </w:r>
      <w:proofErr w:type="gramEnd"/>
      <w:r>
        <w:rPr>
          <w:rFonts w:ascii="仿宋_GB2312" w:eastAsia="仿宋_GB2312" w:hAnsi="仿宋_GB2312" w:cs="仿宋_GB2312" w:hint="eastAsia"/>
          <w:sz w:val="32"/>
          <w:szCs w:val="32"/>
        </w:rPr>
        <w:t>不想腐的体制机制研究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41.全面建设社会主义现代化对国家治理体系和能力的新要求和新挑战研究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42.坚持和发挥我国国家制度和国家治理体系集中力量办大事的显著优势研究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43.我国国家制度和国家治理体系的显著优势研究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44.社会心理建设与社会治理研究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45.健全城乡基层治理体系研究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46.新时代城乡社区治理体系建设研究</w:t>
      </w:r>
    </w:p>
    <w:p w:rsidR="001F1676" w:rsidRDefault="001F1676" w:rsidP="001F1676">
      <w:pPr>
        <w:spacing w:line="60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47.</w:t>
      </w:r>
      <w:r>
        <w:rPr>
          <w:rFonts w:ascii="仿宋_GB2312" w:eastAsia="仿宋_GB2312" w:hAnsi="仿宋_GB2312" w:cs="仿宋_GB2312" w:hint="eastAsia"/>
          <w:spacing w:val="-6"/>
          <w:sz w:val="32"/>
          <w:szCs w:val="32"/>
        </w:rPr>
        <w:t>坚持马克思主义在意识形态领域指导地位的根本制度研究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48.意识形态领域热点舆情动态跟踪研究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49.马克思主义中国化的历史进程及基本经验研究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50.马克思主义基本原理与经典著作研究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51.新时代党的建设总体布局和总要求研究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52.中国共产党系列革命精神专题研究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53.中国共产党革命精神融入思想政治理论课研究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51.中国共产党革命精神传播研究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55.中国共产党与中华民族伟大复兴研究</w:t>
      </w:r>
    </w:p>
    <w:p w:rsidR="001F1676" w:rsidRDefault="001F1676" w:rsidP="001F1676">
      <w:pPr>
        <w:spacing w:line="60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56.</w:t>
      </w:r>
      <w:r>
        <w:rPr>
          <w:rFonts w:ascii="仿宋_GB2312" w:eastAsia="仿宋_GB2312" w:hAnsi="仿宋_GB2312" w:cs="仿宋_GB2312" w:hint="eastAsia"/>
          <w:spacing w:val="-6"/>
          <w:sz w:val="32"/>
          <w:szCs w:val="32"/>
        </w:rPr>
        <w:t>中国共产党对国家制度和治理体系的探索实践和经验研究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57.推动理想信念教育常态化、制度化研究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58.高校红色文化资源育人研究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59.高校网络意识形态领域风险防范化解机制研究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60.大学文化促进立德树人研究</w:t>
      </w:r>
    </w:p>
    <w:p w:rsidR="001F1676" w:rsidRDefault="001F1676" w:rsidP="001F1676">
      <w:pPr>
        <w:spacing w:line="60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61.</w:t>
      </w:r>
      <w:r>
        <w:rPr>
          <w:rFonts w:ascii="仿宋_GB2312" w:eastAsia="仿宋_GB2312" w:hAnsi="仿宋_GB2312" w:cs="仿宋_GB2312" w:hint="eastAsia"/>
          <w:spacing w:val="-6"/>
          <w:sz w:val="32"/>
          <w:szCs w:val="32"/>
        </w:rPr>
        <w:t>新时代大中小学思想政治理论课课程教材一体化建设研究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62.高校考试招生改革引导学生德智体美劳全面发展研究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63.新时代学校体育美育改革发展研究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64.教育高质量发展评价指标体系研究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65.职业教育专业建设与产业发展的谱系图研究</w:t>
      </w:r>
    </w:p>
    <w:p w:rsidR="001F1676" w:rsidRDefault="001F1676" w:rsidP="001F1676">
      <w:pPr>
        <w:spacing w:line="600" w:lineRule="exact"/>
      </w:pPr>
      <w:r>
        <w:rPr>
          <w:rFonts w:ascii="仿宋_GB2312" w:eastAsia="仿宋_GB2312" w:hAnsi="仿宋_GB2312" w:cs="仿宋_GB2312" w:hint="eastAsia"/>
          <w:sz w:val="32"/>
          <w:szCs w:val="32"/>
        </w:rPr>
        <w:t>66.“一带一路”沿线国家汉语教育比较研究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67.</w:t>
      </w:r>
      <w:r>
        <w:rPr>
          <w:rFonts w:ascii="仿宋_GB2312" w:eastAsia="仿宋_GB2312" w:hAnsi="仿宋_GB2312" w:cs="仿宋_GB2312" w:hint="eastAsia"/>
          <w:spacing w:val="-6"/>
          <w:sz w:val="32"/>
          <w:szCs w:val="32"/>
        </w:rPr>
        <w:t>中华优秀传统文化在语文教材中的传承研究与数据库建设</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68.中国特色社会主义政治经济学理论与实践研究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69.工业互联网发展中新型生产关系研究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70.新形势下促进民营经济健康发展重大问题研究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71.加快自由贸易试验区、自由贸易港等对外开放高地建设研究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72.中国特色自由贸易港建设理论与方法研究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73完善诚信建设长效机制研究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74.健全重大舆情和突发事件舆论引导机制研究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75.健康中国2030背景下的健康老龄化体系优化研究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76.网络环境下大数据新动能机制研究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77.人工智能发展中的重大风险防范体系研究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78.区域医疗背景下重建家庭医生服务模式研究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79.新时代特大城市管理创新机制研究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80.我国历史上应对重大自然灾害的经验与启示研究</w:t>
      </w:r>
    </w:p>
    <w:p w:rsidR="001F1676" w:rsidRDefault="001F1676" w:rsidP="001F1676">
      <w:pPr>
        <w:spacing w:line="60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81.</w:t>
      </w:r>
      <w:r>
        <w:rPr>
          <w:rFonts w:ascii="仿宋_GB2312" w:eastAsia="仿宋_GB2312" w:hAnsi="仿宋_GB2312" w:cs="仿宋_GB2312" w:hint="eastAsia"/>
          <w:spacing w:val="-6"/>
          <w:sz w:val="32"/>
          <w:szCs w:val="32"/>
        </w:rPr>
        <w:t>围绕成功应对重大突发事件讲好中国故事、发出中国声音研究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82.健全中国特色应急管理体制研究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83.重大突发事件中的心理危机干预机制研究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84.重大突发事件中的社会矛盾防范与化解研究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85.提升公众公共安全意识和自救互救能力的有效途径研究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86.增强应对重大突发事件中的依法治理能力研究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87.国家生物安全风险防控和治理体系建设研究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88.国家生物安全法律法规体系、制度保障体系研究</w:t>
      </w:r>
    </w:p>
    <w:p w:rsidR="001F1676" w:rsidRDefault="001F1676" w:rsidP="001F1676">
      <w:pPr>
        <w:spacing w:line="60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89.</w:t>
      </w:r>
      <w:r>
        <w:rPr>
          <w:rFonts w:ascii="仿宋_GB2312" w:eastAsia="仿宋_GB2312" w:hAnsi="仿宋_GB2312" w:cs="仿宋_GB2312" w:hint="eastAsia"/>
          <w:spacing w:val="-6"/>
          <w:sz w:val="32"/>
          <w:szCs w:val="32"/>
        </w:rPr>
        <w:t>完善公共卫生重大风险</w:t>
      </w:r>
      <w:proofErr w:type="gramStart"/>
      <w:r>
        <w:rPr>
          <w:rFonts w:ascii="仿宋_GB2312" w:eastAsia="仿宋_GB2312" w:hAnsi="仿宋_GB2312" w:cs="仿宋_GB2312" w:hint="eastAsia"/>
          <w:spacing w:val="-6"/>
          <w:sz w:val="32"/>
          <w:szCs w:val="32"/>
        </w:rPr>
        <w:t>研</w:t>
      </w:r>
      <w:proofErr w:type="gramEnd"/>
      <w:r>
        <w:rPr>
          <w:rFonts w:ascii="仿宋_GB2312" w:eastAsia="仿宋_GB2312" w:hAnsi="仿宋_GB2312" w:cs="仿宋_GB2312" w:hint="eastAsia"/>
          <w:spacing w:val="-6"/>
          <w:sz w:val="32"/>
          <w:szCs w:val="32"/>
        </w:rPr>
        <w:t>判、评估、决策、防控协同机制研究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90.健全充满活力的基层群众自治制度研究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91.深化农村集体产权制度改革研究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92.完善社会治安防控体系研究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93.加快军民融合深度发展步伐研究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94.新形势下我国粮食安全与水资源保障重大问题研究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95.推进数字政府建设研究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96.新中国成立以来社会调查发展进程、经验与展望研究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97.完善弘扬社会主义核心价值观的法律政策体系研究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98.建立全媒体传播体系研究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99.积极参与全球治理体系改革和建设研究</w:t>
      </w:r>
    </w:p>
    <w:p w:rsidR="001F1676" w:rsidRDefault="001F1676" w:rsidP="001F1676">
      <w:pPr>
        <w:spacing w:line="600" w:lineRule="exact"/>
        <w:rPr>
          <w:rFonts w:hint="eastAsia"/>
        </w:rPr>
      </w:pPr>
      <w:r>
        <w:rPr>
          <w:rFonts w:ascii="仿宋_GB2312" w:eastAsia="仿宋_GB2312" w:hAnsi="仿宋_GB2312" w:cs="仿宋_GB2312" w:hint="eastAsia"/>
          <w:sz w:val="32"/>
          <w:szCs w:val="32"/>
        </w:rPr>
        <w:t>100.百年未有之大变局下我国发展外部环境研究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101.从“摆脱贫困”到决战决胜脱贫攻坚研究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102.从“生态福建”到“美丽中国”研究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103.从“山海协作”到实施区域协调发展战略研究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104.从“晋江经验”到大力振兴实体经济研究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105.从“武平林改”到深化集体林权制度改革研究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106.从“松绑放权”到深化经济体制改革研究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107.从“海上福州”到“21世纪海上丝绸之路”研究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108.从“闽台合作”到深化两岸融合发展研究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109.从保护历史文化遗产到坚定文化自信研究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110.从“数字福建”到“数字中国”研究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111.从“马上就办、真抓实干”到国家治理现代化研究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112.从“四下基层”到坚决纠正“四风”研究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113.从惩治“摆在马路边的腐败”到全面从严治党研究</w:t>
      </w:r>
    </w:p>
    <w:p w:rsidR="001F1676" w:rsidRDefault="001F1676" w:rsidP="001F1676">
      <w:pPr>
        <w:spacing w:line="620" w:lineRule="exact"/>
        <w:rPr>
          <w:rFonts w:ascii="仿宋_GB2312" w:eastAsia="仿宋_GB2312" w:hAnsi="仿宋_GB2312" w:cs="仿宋_GB2312" w:hint="eastAsia"/>
          <w:bCs/>
          <w:spacing w:val="-6"/>
          <w:sz w:val="32"/>
          <w:szCs w:val="32"/>
        </w:rPr>
      </w:pPr>
      <w:r>
        <w:rPr>
          <w:rFonts w:ascii="仿宋_GB2312" w:eastAsia="仿宋_GB2312" w:hAnsi="仿宋_GB2312" w:cs="仿宋_GB2312" w:hint="eastAsia"/>
          <w:bCs/>
          <w:spacing w:val="-6"/>
          <w:sz w:val="32"/>
          <w:szCs w:val="32"/>
        </w:rPr>
        <w:t>114.持续深化法治福建建设，坚持和完善中国特色社会主义法治体系研究</w:t>
      </w:r>
    </w:p>
    <w:p w:rsidR="001F1676" w:rsidRDefault="001F1676" w:rsidP="001F1676">
      <w:pPr>
        <w:spacing w:line="620" w:lineRule="exact"/>
        <w:rPr>
          <w:rFonts w:ascii="仿宋_GB2312" w:eastAsia="仿宋_GB2312" w:hAnsi="仿宋_GB2312" w:cs="仿宋_GB2312" w:hint="eastAsia"/>
          <w:bCs/>
          <w:spacing w:val="-6"/>
          <w:sz w:val="32"/>
          <w:szCs w:val="32"/>
        </w:rPr>
      </w:pPr>
      <w:r>
        <w:rPr>
          <w:rFonts w:ascii="仿宋_GB2312" w:eastAsia="仿宋_GB2312" w:hAnsi="仿宋_GB2312" w:cs="仿宋_GB2312" w:hint="eastAsia"/>
          <w:bCs/>
          <w:spacing w:val="-6"/>
          <w:sz w:val="32"/>
          <w:szCs w:val="32"/>
        </w:rPr>
        <w:lastRenderedPageBreak/>
        <w:t>115.扎实推进更高水平的平安福建建设，坚持和完善生态文明制度体系研究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116.“机制活、产业优、百姓富、生态美”新福建的宏伟蓝图研究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117.探索海峡两岸融合发展新路研究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118.推进新时代文明实践中心建设研究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119.福建全方位推动高质量发展超越研究</w:t>
      </w:r>
    </w:p>
    <w:p w:rsidR="001F1676" w:rsidRDefault="001F1676" w:rsidP="001F1676">
      <w:pPr>
        <w:pStyle w:val="a4"/>
        <w:spacing w:before="0" w:beforeAutospacing="0" w:after="0" w:afterAutospacing="0" w:line="360" w:lineRule="auto"/>
        <w:rPr>
          <w:rFonts w:ascii="仿宋_GB2312" w:eastAsia="仿宋_GB2312" w:hAnsi="仿宋_GB2312" w:cs="仿宋_GB2312" w:hint="eastAsia"/>
          <w:bCs/>
          <w:spacing w:val="-6"/>
          <w:kern w:val="2"/>
          <w:sz w:val="32"/>
          <w:szCs w:val="32"/>
        </w:rPr>
      </w:pPr>
      <w:r>
        <w:rPr>
          <w:rFonts w:ascii="仿宋_GB2312" w:eastAsia="仿宋_GB2312" w:hAnsi="仿宋_GB2312" w:cs="仿宋_GB2312" w:hint="eastAsia"/>
          <w:bCs/>
          <w:spacing w:val="-6"/>
          <w:kern w:val="2"/>
          <w:sz w:val="32"/>
          <w:szCs w:val="32"/>
        </w:rPr>
        <w:t>120.</w:t>
      </w:r>
      <w:r>
        <w:rPr>
          <w:rFonts w:ascii="仿宋_GB2312" w:eastAsia="仿宋_GB2312" w:hAnsi="仿宋_GB2312" w:cs="仿宋_GB2312" w:hint="eastAsia"/>
          <w:sz w:val="32"/>
          <w:szCs w:val="32"/>
        </w:rPr>
        <w:t>福建历史文化名城名街名村保护与活化研究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bCs/>
          <w:spacing w:val="-6"/>
          <w:sz w:val="32"/>
          <w:szCs w:val="32"/>
        </w:rPr>
        <w:t>121.</w:t>
      </w:r>
      <w:r>
        <w:rPr>
          <w:rFonts w:ascii="仿宋_GB2312" w:eastAsia="仿宋_GB2312" w:hAnsi="仿宋_GB2312" w:cs="仿宋_GB2312" w:hint="eastAsia"/>
          <w:sz w:val="32"/>
          <w:szCs w:val="32"/>
        </w:rPr>
        <w:t>福建文物保护利用的实践与思考</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bCs/>
          <w:spacing w:val="-6"/>
          <w:sz w:val="32"/>
          <w:szCs w:val="32"/>
        </w:rPr>
        <w:t>122.</w:t>
      </w:r>
      <w:r>
        <w:rPr>
          <w:rFonts w:ascii="仿宋_GB2312" w:eastAsia="仿宋_GB2312" w:hAnsi="仿宋_GB2312" w:cs="仿宋_GB2312" w:hint="eastAsia"/>
          <w:sz w:val="32"/>
          <w:szCs w:val="32"/>
        </w:rPr>
        <w:t>福建红色文化资源的保护、挖掘、整理、利用研究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bCs/>
          <w:spacing w:val="-6"/>
          <w:sz w:val="32"/>
          <w:szCs w:val="32"/>
        </w:rPr>
        <w:t>123.</w:t>
      </w:r>
      <w:r>
        <w:rPr>
          <w:rFonts w:ascii="仿宋_GB2312" w:eastAsia="仿宋_GB2312" w:hAnsi="仿宋_GB2312" w:cs="仿宋_GB2312" w:hint="eastAsia"/>
          <w:sz w:val="32"/>
          <w:szCs w:val="32"/>
        </w:rPr>
        <w:t>闽台文化融合发展研究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bCs/>
          <w:spacing w:val="-6"/>
          <w:sz w:val="32"/>
          <w:szCs w:val="32"/>
        </w:rPr>
        <w:t>124.</w:t>
      </w:r>
      <w:r>
        <w:rPr>
          <w:rFonts w:ascii="仿宋_GB2312" w:eastAsia="仿宋_GB2312" w:hAnsi="仿宋_GB2312" w:cs="仿宋_GB2312" w:hint="eastAsia"/>
          <w:sz w:val="32"/>
          <w:szCs w:val="32"/>
        </w:rPr>
        <w:t>闽台青年就业创业研究</w:t>
      </w:r>
    </w:p>
    <w:p w:rsidR="001F1676" w:rsidRDefault="001F1676" w:rsidP="001F16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bCs/>
          <w:spacing w:val="-6"/>
          <w:sz w:val="32"/>
          <w:szCs w:val="32"/>
        </w:rPr>
        <w:t>125.</w:t>
      </w:r>
      <w:r>
        <w:rPr>
          <w:rFonts w:ascii="仿宋_GB2312" w:eastAsia="仿宋_GB2312" w:hAnsi="仿宋_GB2312" w:cs="仿宋_GB2312" w:hint="eastAsia"/>
          <w:sz w:val="32"/>
          <w:szCs w:val="32"/>
        </w:rPr>
        <w:t>福建非</w:t>
      </w:r>
      <w:proofErr w:type="gramStart"/>
      <w:r>
        <w:rPr>
          <w:rFonts w:ascii="仿宋_GB2312" w:eastAsia="仿宋_GB2312" w:hAnsi="仿宋_GB2312" w:cs="仿宋_GB2312" w:hint="eastAsia"/>
          <w:sz w:val="32"/>
          <w:szCs w:val="32"/>
        </w:rPr>
        <w:t>遗保护</w:t>
      </w:r>
      <w:proofErr w:type="gramEnd"/>
      <w:r>
        <w:rPr>
          <w:rFonts w:ascii="仿宋_GB2312" w:eastAsia="仿宋_GB2312" w:hAnsi="仿宋_GB2312" w:cs="仿宋_GB2312" w:hint="eastAsia"/>
          <w:sz w:val="32"/>
          <w:szCs w:val="32"/>
        </w:rPr>
        <w:t>与发展研究</w:t>
      </w:r>
    </w:p>
    <w:p w:rsidR="00CD07ED" w:rsidRPr="001F1676" w:rsidRDefault="00CD07ED">
      <w:bookmarkStart w:id="0" w:name="_GoBack"/>
      <w:bookmarkEnd w:id="0"/>
    </w:p>
    <w:sectPr w:rsidR="00CD07ED" w:rsidRPr="001F1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76"/>
    <w:rsid w:val="001F1676"/>
    <w:rsid w:val="00CD0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65C51-4C93-4501-83AF-A59DF13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F1676"/>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rsid w:val="001F1676"/>
    <w:pPr>
      <w:widowControl/>
      <w:spacing w:before="100" w:beforeAutospacing="1" w:after="100" w:afterAutospacing="1"/>
      <w:jc w:val="left"/>
    </w:pPr>
    <w:rPr>
      <w:rFonts w:ascii="宋体" w:hAnsi="宋体" w:cs="宋体"/>
      <w:kern w:val="0"/>
      <w:sz w:val="24"/>
    </w:rPr>
  </w:style>
  <w:style w:type="paragraph" w:styleId="a5">
    <w:name w:val="Body Text"/>
    <w:basedOn w:val="a"/>
    <w:link w:val="a6"/>
    <w:uiPriority w:val="99"/>
    <w:semiHidden/>
    <w:unhideWhenUsed/>
    <w:rsid w:val="001F1676"/>
    <w:pPr>
      <w:spacing w:after="120"/>
    </w:pPr>
  </w:style>
  <w:style w:type="character" w:customStyle="1" w:styleId="a6">
    <w:name w:val="正文文本 字符"/>
    <w:basedOn w:val="a1"/>
    <w:link w:val="a5"/>
    <w:uiPriority w:val="99"/>
    <w:semiHidden/>
    <w:rsid w:val="001F1676"/>
    <w:rPr>
      <w:rFonts w:ascii="Calibri" w:eastAsia="宋体" w:hAnsi="Calibri" w:cs="Times New Roman"/>
      <w:szCs w:val="24"/>
    </w:rPr>
  </w:style>
  <w:style w:type="paragraph" w:styleId="a0">
    <w:name w:val="Body Text First Indent"/>
    <w:basedOn w:val="a5"/>
    <w:link w:val="a7"/>
    <w:rsid w:val="001F1676"/>
    <w:pPr>
      <w:ind w:firstLineChars="100" w:firstLine="420"/>
    </w:pPr>
    <w:rPr>
      <w:kern w:val="0"/>
      <w:sz w:val="20"/>
      <w:szCs w:val="20"/>
    </w:rPr>
  </w:style>
  <w:style w:type="character" w:customStyle="1" w:styleId="a7">
    <w:name w:val="正文首行缩进 字符"/>
    <w:basedOn w:val="a6"/>
    <w:link w:val="a0"/>
    <w:rsid w:val="001F1676"/>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2020-07-03T02:01:00Z</dcterms:created>
  <dcterms:modified xsi:type="dcterms:W3CDTF">2020-07-03T02:02:00Z</dcterms:modified>
</cp:coreProperties>
</file>