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gridSpan w:val="5"/>
            <w:hideMark/>
          </w:tcPr>
          <w:p w:rsidR="00673717" w:rsidRPr="00673717" w:rsidRDefault="00673717" w:rsidP="00673717">
            <w:pPr>
              <w:adjustRightInd/>
              <w:snapToGrid/>
              <w:spacing w:after="0" w:line="540" w:lineRule="exact"/>
              <w:rPr>
                <w:rFonts w:ascii="宋体" w:eastAsia="宋体" w:hAnsi="宋体" w:cs="宋体"/>
                <w:b/>
                <w:bCs/>
                <w:sz w:val="21"/>
                <w:szCs w:val="21"/>
              </w:rPr>
            </w:pPr>
          </w:p>
        </w:tc>
      </w:tr>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1000" w:type="pct"/>
            <w:hideMark/>
          </w:tcPr>
          <w:p w:rsidR="00673717" w:rsidRPr="00673717" w:rsidRDefault="00673717" w:rsidP="00673717">
            <w:pPr>
              <w:adjustRightInd/>
              <w:snapToGrid/>
              <w:spacing w:after="0" w:line="540" w:lineRule="exact"/>
              <w:rPr>
                <w:rFonts w:ascii="宋体" w:eastAsia="宋体" w:hAnsi="宋体" w:cs="宋体"/>
                <w:sz w:val="21"/>
                <w:szCs w:val="21"/>
              </w:rPr>
            </w:pPr>
          </w:p>
        </w:tc>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1050" w:type="pct"/>
            <w:hideMark/>
          </w:tcPr>
          <w:p w:rsidR="00673717" w:rsidRPr="00673717" w:rsidRDefault="00673717" w:rsidP="00673717">
            <w:pPr>
              <w:adjustRightInd/>
              <w:snapToGrid/>
              <w:spacing w:after="0" w:line="540" w:lineRule="exact"/>
              <w:rPr>
                <w:rFonts w:ascii="宋体" w:eastAsia="宋体" w:hAnsi="宋体" w:cs="宋体"/>
                <w:sz w:val="21"/>
                <w:szCs w:val="21"/>
              </w:rPr>
            </w:pPr>
          </w:p>
        </w:tc>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1700" w:type="pct"/>
            <w:hideMark/>
          </w:tcPr>
          <w:p w:rsidR="00673717" w:rsidRPr="00673717" w:rsidRDefault="00673717" w:rsidP="00673717">
            <w:pPr>
              <w:adjustRightInd/>
              <w:snapToGrid/>
              <w:spacing w:after="0" w:line="540" w:lineRule="exact"/>
              <w:rPr>
                <w:rFonts w:ascii="宋体" w:eastAsia="宋体" w:hAnsi="宋体" w:cs="宋体"/>
                <w:sz w:val="21"/>
                <w:szCs w:val="21"/>
              </w:rPr>
            </w:pPr>
          </w:p>
        </w:tc>
      </w:tr>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hideMark/>
          </w:tcPr>
          <w:p w:rsidR="00673717" w:rsidRPr="00673717" w:rsidRDefault="00673717" w:rsidP="00673717">
            <w:pPr>
              <w:adjustRightInd/>
              <w:snapToGrid/>
              <w:spacing w:after="0" w:line="540" w:lineRule="exact"/>
              <w:rPr>
                <w:rFonts w:ascii="宋体" w:eastAsia="宋体" w:hAnsi="宋体" w:cs="宋体"/>
                <w:sz w:val="21"/>
                <w:szCs w:val="21"/>
              </w:rPr>
            </w:pPr>
          </w:p>
        </w:tc>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gridSpan w:val="3"/>
            <w:hideMark/>
          </w:tcPr>
          <w:p w:rsidR="00673717" w:rsidRPr="00673717" w:rsidRDefault="00673717" w:rsidP="00673717">
            <w:pPr>
              <w:adjustRightInd/>
              <w:snapToGrid/>
              <w:spacing w:after="0" w:line="540" w:lineRule="exact"/>
              <w:rPr>
                <w:rFonts w:ascii="宋体" w:eastAsia="宋体" w:hAnsi="宋体" w:cs="宋体"/>
                <w:sz w:val="21"/>
                <w:szCs w:val="21"/>
              </w:rPr>
            </w:pPr>
          </w:p>
        </w:tc>
      </w:tr>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gridSpan w:val="5"/>
            <w:hideMark/>
          </w:tcPr>
          <w:p w:rsidR="00673717" w:rsidRPr="00673717" w:rsidRDefault="00673717" w:rsidP="00673717">
            <w:pPr>
              <w:adjustRightInd/>
              <w:snapToGrid/>
              <w:spacing w:after="0" w:line="540" w:lineRule="exact"/>
              <w:rPr>
                <w:rFonts w:ascii="宋体" w:eastAsia="宋体" w:hAnsi="宋体" w:cs="宋体"/>
                <w:sz w:val="21"/>
                <w:szCs w:val="21"/>
              </w:rPr>
            </w:pPr>
          </w:p>
        </w:tc>
      </w:tr>
    </w:tbl>
    <w:p w:rsidR="00B41E4F" w:rsidRPr="00B41E4F" w:rsidRDefault="00B41E4F" w:rsidP="00673717">
      <w:pPr>
        <w:shd w:val="clear" w:color="auto" w:fill="FFFFFF"/>
        <w:adjustRightInd/>
        <w:snapToGrid/>
        <w:spacing w:after="0" w:line="540" w:lineRule="exact"/>
        <w:rPr>
          <w:rFonts w:ascii="黑体" w:eastAsia="黑体" w:hAnsi="黑体" w:cs="宋体" w:hint="eastAsia"/>
          <w:sz w:val="24"/>
          <w:szCs w:val="24"/>
        </w:rPr>
      </w:pPr>
      <w:r w:rsidRPr="00B41E4F">
        <w:rPr>
          <w:rFonts w:ascii="黑体" w:eastAsia="黑体" w:hAnsi="黑体" w:cs="宋体" w:hint="eastAsia"/>
          <w:sz w:val="24"/>
          <w:szCs w:val="24"/>
        </w:rPr>
        <w:t>附件3</w:t>
      </w:r>
      <w:bookmarkStart w:id="0" w:name="_GoBack"/>
      <w:bookmarkEnd w:id="0"/>
    </w:p>
    <w:p w:rsidR="00673717" w:rsidRPr="00673717" w:rsidRDefault="00673717" w:rsidP="00673717">
      <w:pPr>
        <w:shd w:val="clear" w:color="auto" w:fill="FFFFFF"/>
        <w:adjustRightInd/>
        <w:snapToGrid/>
        <w:spacing w:after="0" w:line="540" w:lineRule="exact"/>
        <w:rPr>
          <w:rFonts w:ascii="宋体" w:eastAsia="宋体" w:hAnsi="宋体" w:cs="宋体"/>
          <w:vanish/>
          <w:sz w:val="24"/>
          <w:szCs w:val="24"/>
        </w:rPr>
      </w:pPr>
      <w:r w:rsidRPr="00673717">
        <w:rPr>
          <w:rFonts w:ascii="宋体" w:eastAsia="宋体" w:hAnsi="宋体" w:cs="宋体"/>
          <w:vanish/>
          <w:sz w:val="24"/>
          <w:szCs w:val="24"/>
        </w:rPr>
        <w:t>信息公开_厅文</w:t>
      </w:r>
    </w:p>
    <w:p w:rsidR="00673717" w:rsidRPr="00673717" w:rsidRDefault="00673717" w:rsidP="00673717">
      <w:pPr>
        <w:shd w:val="clear" w:color="auto" w:fill="FFFFFF"/>
        <w:adjustRightInd/>
        <w:snapToGrid/>
        <w:spacing w:before="100" w:beforeAutospacing="1" w:after="100" w:afterAutospacing="1" w:line="540" w:lineRule="exact"/>
        <w:jc w:val="center"/>
        <w:rPr>
          <w:rFonts w:ascii="微软雅黑" w:hAnsi="微软雅黑" w:cs="宋体"/>
          <w:b/>
          <w:bCs/>
          <w:sz w:val="24"/>
          <w:szCs w:val="24"/>
        </w:rPr>
      </w:pPr>
      <w:proofErr w:type="gramStart"/>
      <w:r w:rsidRPr="00673717">
        <w:rPr>
          <w:rFonts w:ascii="微软雅黑" w:hAnsi="微软雅黑" w:cs="宋体" w:hint="eastAsia"/>
          <w:b/>
          <w:bCs/>
          <w:sz w:val="24"/>
          <w:szCs w:val="24"/>
        </w:rPr>
        <w:t>教高厅</w:t>
      </w:r>
      <w:proofErr w:type="gramEnd"/>
      <w:r w:rsidRPr="00673717">
        <w:rPr>
          <w:rFonts w:ascii="微软雅黑" w:hAnsi="微软雅黑" w:cs="宋体" w:hint="eastAsia"/>
          <w:b/>
          <w:bCs/>
          <w:sz w:val="24"/>
          <w:szCs w:val="24"/>
        </w:rPr>
        <w:t>〔2017〕4号</w:t>
      </w:r>
    </w:p>
    <w:p w:rsidR="00673717" w:rsidRPr="00673717" w:rsidRDefault="00673717" w:rsidP="00673717">
      <w:pPr>
        <w:shd w:val="clear" w:color="auto" w:fill="FFFFFF"/>
        <w:adjustRightInd/>
        <w:snapToGrid/>
        <w:spacing w:before="100" w:beforeAutospacing="1" w:after="100" w:afterAutospacing="1" w:line="540" w:lineRule="exact"/>
        <w:jc w:val="center"/>
        <w:outlineLvl w:val="1"/>
        <w:rPr>
          <w:rFonts w:ascii="微软雅黑" w:hAnsi="微软雅黑" w:cs="宋体"/>
          <w:b/>
          <w:bCs/>
          <w:kern w:val="36"/>
          <w:sz w:val="30"/>
          <w:szCs w:val="30"/>
        </w:rPr>
      </w:pPr>
      <w:r w:rsidRPr="00673717">
        <w:rPr>
          <w:rFonts w:ascii="微软雅黑" w:hAnsi="微软雅黑" w:cs="宋体" w:hint="eastAsia"/>
          <w:b/>
          <w:bCs/>
          <w:kern w:val="36"/>
          <w:sz w:val="30"/>
          <w:szCs w:val="30"/>
        </w:rPr>
        <w:t>教育部办公厅关于2017-2020年开展示范性</w:t>
      </w:r>
      <w:r w:rsidRPr="00673717">
        <w:rPr>
          <w:rFonts w:ascii="微软雅黑" w:hAnsi="微软雅黑" w:cs="宋体" w:hint="eastAsia"/>
          <w:b/>
          <w:bCs/>
          <w:kern w:val="36"/>
          <w:sz w:val="30"/>
          <w:szCs w:val="30"/>
        </w:rPr>
        <w:br/>
        <w:t>虚拟仿真实验教学项目建设的通知</w:t>
      </w:r>
    </w:p>
    <w:p w:rsidR="00673717" w:rsidRPr="00673717" w:rsidRDefault="00673717" w:rsidP="00673717">
      <w:pPr>
        <w:shd w:val="clear" w:color="auto" w:fill="FFFFFF"/>
        <w:adjustRightInd/>
        <w:snapToGrid/>
        <w:spacing w:before="100" w:beforeAutospacing="1" w:after="100" w:afterAutospacing="1" w:line="540" w:lineRule="exact"/>
        <w:jc w:val="right"/>
        <w:rPr>
          <w:rFonts w:ascii="微软雅黑" w:hAnsi="微软雅黑" w:cs="宋体"/>
          <w:b/>
          <w:bCs/>
          <w:vanish/>
          <w:sz w:val="24"/>
          <w:szCs w:val="24"/>
        </w:rPr>
      </w:pPr>
      <w:r w:rsidRPr="00673717">
        <w:rPr>
          <w:rFonts w:ascii="微软雅黑" w:hAnsi="微软雅黑" w:cs="宋体" w:hint="eastAsia"/>
          <w:b/>
          <w:bCs/>
          <w:vanish/>
          <w:sz w:val="24"/>
          <w:szCs w:val="24"/>
        </w:rPr>
        <w:t>教高厅〔2017〕4号</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各省、自治区、直辖市教育厅（教委），新疆生产建设兵团教育局，有关部门（单位）教育司（局），部属各高等学校：</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为贯彻落</w:t>
      </w:r>
      <w:proofErr w:type="gramStart"/>
      <w:r w:rsidRPr="00673717">
        <w:rPr>
          <w:rFonts w:ascii="微软雅黑" w:hAnsi="微软雅黑" w:cs="宋体" w:hint="eastAsia"/>
          <w:sz w:val="24"/>
          <w:szCs w:val="24"/>
        </w:rPr>
        <w:t>实习近</w:t>
      </w:r>
      <w:proofErr w:type="gramEnd"/>
      <w:r w:rsidRPr="00673717">
        <w:rPr>
          <w:rFonts w:ascii="微软雅黑" w:hAnsi="微软雅黑" w:cs="宋体" w:hint="eastAsia"/>
          <w:sz w:val="24"/>
          <w:szCs w:val="24"/>
        </w:rPr>
        <w:t>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一、建设目标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673717">
        <w:rPr>
          <w:rFonts w:ascii="微软雅黑" w:hAnsi="微软雅黑" w:cs="宋体" w:hint="eastAsia"/>
          <w:sz w:val="24"/>
          <w:szCs w:val="24"/>
        </w:rPr>
        <w:t>探索线</w:t>
      </w:r>
      <w:proofErr w:type="gramEnd"/>
      <w:r w:rsidRPr="00673717">
        <w:rPr>
          <w:rFonts w:ascii="微软雅黑" w:hAnsi="微软雅黑" w:cs="宋体" w:hint="eastAsia"/>
          <w:sz w:val="24"/>
          <w:szCs w:val="24"/>
        </w:rPr>
        <w:t>上线下教学相结合的个性化、智能化、泛在化实验教学新模式，形成专业布局合理、教学效果优良、开放共享有效的高等教育信息化实验教学项目示范新体系，支撑高等教育教学质量全面提高。</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二、建设内容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（一）以学生为中心的实验教学理念</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（二）准确适宜的实验教学内容</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（三）创新多样的教学方式方法</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始终关注信息化时代背景下学生需求，重点实行基于问题、案例的互动式、研讨式教学，倡导自主式、合作式、探究式学习。创新实验教学项目资源呈现方式，注重通过文字、图片、视频等各种媒介促进教学准备、线上讨论、线下</w:t>
      </w:r>
      <w:r w:rsidRPr="00673717">
        <w:rPr>
          <w:rFonts w:ascii="微软雅黑" w:hAnsi="微软雅黑" w:cs="宋体" w:hint="eastAsia"/>
          <w:sz w:val="24"/>
          <w:szCs w:val="24"/>
        </w:rPr>
        <w:lastRenderedPageBreak/>
        <w:t>交流。加强网络化条件下实验教学规律研究，探索提升实验教学效果的方式方法。</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（四）先进可靠的实验研发技术</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虚拟仿真实验教学项目的研发要以完成教学要求和内容为目标，综合应用多媒体、大数据、三维建模、人工智能、人机交互、传感器、超级计算、虚拟现实、增强现实、</w:t>
      </w:r>
      <w:proofErr w:type="gramStart"/>
      <w:r w:rsidRPr="00673717">
        <w:rPr>
          <w:rFonts w:ascii="微软雅黑" w:hAnsi="微软雅黑" w:cs="宋体" w:hint="eastAsia"/>
          <w:sz w:val="24"/>
          <w:szCs w:val="24"/>
        </w:rPr>
        <w:t>云计算</w:t>
      </w:r>
      <w:proofErr w:type="gramEnd"/>
      <w:r w:rsidRPr="00673717">
        <w:rPr>
          <w:rFonts w:ascii="微软雅黑" w:hAnsi="微软雅黑" w:cs="宋体" w:hint="eastAsia"/>
          <w:sz w:val="24"/>
          <w:szCs w:val="24"/>
        </w:rPr>
        <w:t>等网络化、数字化、智能化技术手段，提高实验教学项目的吸引力和教学有效度。加强相关技术可靠性研究，注重对学生使用虚拟仿真实验教学项目的全方位、多层次防护，切实保障学生健康。</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（五）稳定安全的开放运行模式</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（六）敬业专业的实验教学队伍</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（七）持续改进的实验评价体系</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（八）显著示范的实验教学效果</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三、建设规划和建设方式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（一）建设规划</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（二）建设方式</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四、组织管理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w:t>
      </w:r>
      <w:proofErr w:type="gramStart"/>
      <w:r w:rsidRPr="00673717">
        <w:rPr>
          <w:rFonts w:ascii="微软雅黑" w:hAnsi="微软雅黑" w:cs="宋体" w:hint="eastAsia"/>
          <w:sz w:val="24"/>
          <w:szCs w:val="24"/>
        </w:rPr>
        <w:t>探索线</w:t>
      </w:r>
      <w:proofErr w:type="gramEnd"/>
      <w:r w:rsidRPr="00673717">
        <w:rPr>
          <w:rFonts w:ascii="微软雅黑" w:hAnsi="微软雅黑" w:cs="宋体" w:hint="eastAsia"/>
          <w:sz w:val="24"/>
          <w:szCs w:val="24"/>
        </w:rPr>
        <w:t>上线下教学相结合的新型实验教学模式。加强对虚拟仿真实验教学项目应用管理，建立健全适应网络化学习的实验教学成绩考核评价指标体系，促进实验教学质量稳步提高。</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附件：</w:t>
      </w:r>
      <w:hyperlink r:id="rId7" w:tgtFrame="_blank" w:history="1">
        <w:r w:rsidRPr="00673717">
          <w:rPr>
            <w:rFonts w:ascii="微软雅黑" w:hAnsi="微软雅黑" w:cs="宋体" w:hint="eastAsia"/>
            <w:sz w:val="24"/>
            <w:szCs w:val="24"/>
          </w:rPr>
          <w:t>2017—2020年示范性虚拟仿真实验教学项目建设规划</w:t>
        </w:r>
      </w:hyperlink>
    </w:p>
    <w:p w:rsidR="00673717" w:rsidRPr="00673717" w:rsidRDefault="00673717" w:rsidP="00C353F0">
      <w:pPr>
        <w:shd w:val="clear" w:color="auto" w:fill="FFFFFF"/>
        <w:adjustRightInd/>
        <w:snapToGrid/>
        <w:spacing w:before="100" w:beforeAutospacing="1" w:after="100" w:afterAutospacing="1" w:line="540" w:lineRule="exact"/>
        <w:ind w:right="240"/>
        <w:jc w:val="right"/>
        <w:rPr>
          <w:rFonts w:ascii="微软雅黑" w:hAnsi="微软雅黑" w:cs="宋体"/>
          <w:sz w:val="24"/>
          <w:szCs w:val="24"/>
        </w:rPr>
      </w:pPr>
      <w:r w:rsidRPr="00673717">
        <w:rPr>
          <w:rFonts w:ascii="微软雅黑" w:hAnsi="微软雅黑" w:cs="宋体" w:hint="eastAsia"/>
          <w:sz w:val="24"/>
          <w:szCs w:val="24"/>
        </w:rPr>
        <w:t>教育部办公厅</w:t>
      </w:r>
    </w:p>
    <w:p w:rsidR="00673717" w:rsidRPr="00673717" w:rsidRDefault="00673717" w:rsidP="00673717">
      <w:pPr>
        <w:shd w:val="clear" w:color="auto" w:fill="FFFFFF"/>
        <w:adjustRightInd/>
        <w:snapToGrid/>
        <w:spacing w:before="100" w:beforeAutospacing="1" w:after="100" w:afterAutospacing="1" w:line="540" w:lineRule="exact"/>
        <w:jc w:val="right"/>
        <w:rPr>
          <w:rFonts w:ascii="微软雅黑" w:hAnsi="微软雅黑" w:cs="宋体"/>
          <w:sz w:val="24"/>
          <w:szCs w:val="24"/>
        </w:rPr>
      </w:pPr>
      <w:r w:rsidRPr="00673717">
        <w:rPr>
          <w:rFonts w:ascii="微软雅黑" w:hAnsi="微软雅黑" w:cs="宋体" w:hint="eastAsia"/>
          <w:sz w:val="24"/>
          <w:szCs w:val="24"/>
        </w:rPr>
        <w:t>2017年7月11日</w:t>
      </w:r>
    </w:p>
    <w:p w:rsidR="004358AB" w:rsidRDefault="004358AB"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673717">
      <w:pPr>
        <w:spacing w:line="540" w:lineRule="exact"/>
      </w:pPr>
    </w:p>
    <w:p w:rsidR="00C353F0" w:rsidRDefault="00C353F0" w:rsidP="00C353F0">
      <w:pPr>
        <w:spacing w:line="560" w:lineRule="exact"/>
        <w:rPr>
          <w:rFonts w:ascii="仿宋" w:eastAsia="仿宋" w:hAnsi="仿宋"/>
          <w:sz w:val="32"/>
          <w:szCs w:val="32"/>
        </w:rPr>
      </w:pPr>
      <w:r>
        <w:rPr>
          <w:rFonts w:ascii="仿宋" w:eastAsia="仿宋" w:hAnsi="仿宋" w:hint="eastAsia"/>
          <w:sz w:val="32"/>
          <w:szCs w:val="32"/>
        </w:rPr>
        <w:lastRenderedPageBreak/>
        <w:t>附件</w:t>
      </w:r>
    </w:p>
    <w:p w:rsidR="00C353F0" w:rsidRDefault="00C353F0" w:rsidP="00C353F0">
      <w:pPr>
        <w:spacing w:line="560" w:lineRule="exact"/>
        <w:rPr>
          <w:rFonts w:ascii="仿宋" w:eastAsia="仿宋" w:hAnsi="仿宋"/>
          <w:sz w:val="32"/>
          <w:szCs w:val="32"/>
        </w:rPr>
      </w:pPr>
    </w:p>
    <w:p w:rsidR="00C353F0" w:rsidRPr="00C353F0" w:rsidRDefault="00C353F0" w:rsidP="00C353F0">
      <w:pPr>
        <w:spacing w:line="560" w:lineRule="exact"/>
        <w:jc w:val="center"/>
        <w:rPr>
          <w:rFonts w:ascii="仿宋" w:eastAsia="仿宋" w:hAnsi="仿宋"/>
          <w:b/>
          <w:sz w:val="32"/>
          <w:szCs w:val="32"/>
        </w:rPr>
      </w:pPr>
      <w:r w:rsidRPr="00C353F0">
        <w:rPr>
          <w:rFonts w:ascii="仿宋" w:eastAsia="仿宋" w:hAnsi="仿宋" w:hint="eastAsia"/>
          <w:b/>
          <w:sz w:val="32"/>
          <w:szCs w:val="32"/>
        </w:rPr>
        <w:t>2017—2020年示范性虚拟仿真实验教学项目建设规划</w:t>
      </w:r>
    </w:p>
    <w:p w:rsidR="00C353F0" w:rsidRDefault="00C353F0" w:rsidP="00C353F0">
      <w:pPr>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638"/>
        <w:gridCol w:w="992"/>
        <w:gridCol w:w="992"/>
        <w:gridCol w:w="907"/>
        <w:gridCol w:w="992"/>
        <w:gridCol w:w="1121"/>
      </w:tblGrid>
      <w:tr w:rsidR="00C353F0" w:rsidRPr="003915C0" w:rsidTr="00C353F0">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序号</w:t>
            </w:r>
          </w:p>
        </w:tc>
        <w:tc>
          <w:tcPr>
            <w:tcW w:w="26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示范性虚拟仿真实验教学项目分类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规划数量</w:t>
            </w:r>
          </w:p>
        </w:tc>
        <w:tc>
          <w:tcPr>
            <w:tcW w:w="401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分年度建设规划</w:t>
            </w:r>
          </w:p>
        </w:tc>
      </w:tr>
      <w:tr w:rsidR="00C353F0" w:rsidRPr="003915C0" w:rsidTr="00C353F0">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353F0" w:rsidRPr="003915C0" w:rsidRDefault="00C353F0" w:rsidP="00E819E1">
            <w:pPr>
              <w:rPr>
                <w:rFonts w:ascii="仿宋" w:eastAsia="仿宋" w:hAnsi="仿宋" w:cs="宋体"/>
                <w:b/>
                <w:color w:val="000000"/>
                <w:sz w:val="24"/>
                <w:szCs w:val="24"/>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C353F0" w:rsidRPr="003915C0" w:rsidRDefault="00C353F0" w:rsidP="00E819E1">
            <w:pPr>
              <w:rPr>
                <w:rFonts w:ascii="仿宋" w:eastAsia="仿宋" w:hAnsi="仿宋" w:cs="宋体"/>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3F0" w:rsidRPr="003915C0" w:rsidRDefault="00C353F0" w:rsidP="00E819E1">
            <w:pPr>
              <w:rPr>
                <w:rFonts w:ascii="仿宋" w:eastAsia="仿宋" w:hAnsi="仿宋" w:cs="宋体"/>
                <w:b/>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2017年</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2020年</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物理学类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化学类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天文学类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地理科学类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大气科学类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海洋科学类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地球物理学类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地质学类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生物科学类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心理学类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力学类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机械类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仪器类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材料类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能源动力类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电气类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电子信息类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rPr>
                <w:rFonts w:ascii="宋体" w:eastAsia="宋体" w:hAnsi="宋体" w:cs="宋体"/>
                <w:color w:val="000000"/>
              </w:rPr>
            </w:pP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自动化类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lastRenderedPageBreak/>
              <w:t>19</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计算机类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土木类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水利类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测绘类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化工与制药类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矿业类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纺织类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轻工类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交通运输类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海洋工程类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航空航天类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兵器类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核工程类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农业工程类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林业工程类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35</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环境科学与工程类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生物医学工程类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食品科学与工程类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建筑类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rPr>
                <w:rFonts w:ascii="宋体" w:eastAsia="宋体" w:hAnsi="宋体" w:cs="宋体"/>
                <w:color w:val="000000"/>
              </w:rPr>
            </w:pP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安全科学与工程类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生物工程类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公安技术类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42</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植物类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43</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动物类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44</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自然保护与环境生态类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lastRenderedPageBreak/>
              <w:t>45</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医学基础类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46</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临床</w:t>
            </w:r>
            <w:r>
              <w:rPr>
                <w:rFonts w:ascii="仿宋" w:eastAsia="仿宋" w:hAnsi="仿宋" w:cs="宋体" w:hint="eastAsia"/>
                <w:color w:val="000000"/>
                <w:sz w:val="24"/>
                <w:szCs w:val="24"/>
              </w:rPr>
              <w:t>医学</w:t>
            </w:r>
            <w:r w:rsidRPr="003915C0">
              <w:rPr>
                <w:rFonts w:ascii="仿宋" w:eastAsia="仿宋" w:hAnsi="仿宋" w:cs="宋体" w:hint="eastAsia"/>
                <w:color w:val="000000"/>
                <w:sz w:val="24"/>
                <w:szCs w:val="24"/>
              </w:rPr>
              <w:t>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47</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公共卫生与预防医学类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48</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中医类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49</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药学类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法医学类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医学技术类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proofErr w:type="gramStart"/>
            <w:r w:rsidRPr="003915C0">
              <w:rPr>
                <w:rFonts w:ascii="仿宋" w:eastAsia="仿宋" w:hAnsi="仿宋" w:cs="宋体" w:hint="eastAsia"/>
                <w:color w:val="000000"/>
                <w:sz w:val="24"/>
                <w:szCs w:val="24"/>
              </w:rPr>
              <w:t>护理学类</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53</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经济管理类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40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40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54</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法学类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教育学类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proofErr w:type="gramStart"/>
            <w:r w:rsidRPr="003915C0">
              <w:rPr>
                <w:rFonts w:ascii="仿宋" w:eastAsia="仿宋" w:hAnsi="仿宋" w:cs="宋体" w:hint="eastAsia"/>
                <w:color w:val="000000"/>
                <w:sz w:val="24"/>
                <w:szCs w:val="24"/>
              </w:rPr>
              <w:t>体育学类</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文学类（含新闻传播学）</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历史学类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proofErr w:type="gramStart"/>
            <w:r w:rsidRPr="003915C0">
              <w:rPr>
                <w:rFonts w:ascii="仿宋" w:eastAsia="仿宋" w:hAnsi="仿宋" w:cs="宋体" w:hint="eastAsia"/>
                <w:color w:val="000000"/>
                <w:sz w:val="24"/>
                <w:szCs w:val="24"/>
              </w:rPr>
              <w:t>艺术学类</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60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其它类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r>
      <w:tr w:rsidR="00C353F0" w:rsidRPr="003915C0" w:rsidTr="00C353F0">
        <w:trPr>
          <w:trHeight w:val="270"/>
          <w:jc w:val="center"/>
        </w:trPr>
        <w:tc>
          <w:tcPr>
            <w:tcW w:w="3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合计</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300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350</w:t>
            </w:r>
          </w:p>
        </w:tc>
      </w:tr>
    </w:tbl>
    <w:p w:rsidR="00C353F0" w:rsidRPr="00365A0D" w:rsidRDefault="00C353F0" w:rsidP="00C353F0">
      <w:pPr>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C353F0" w:rsidRPr="00673717" w:rsidRDefault="00C353F0" w:rsidP="00673717">
      <w:pPr>
        <w:spacing w:line="540" w:lineRule="exact"/>
      </w:pPr>
    </w:p>
    <w:sectPr w:rsidR="00C353F0" w:rsidRPr="00673717" w:rsidSect="004358AB">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AC" w:rsidRDefault="008B73AC" w:rsidP="00673717">
      <w:pPr>
        <w:spacing w:after="0"/>
      </w:pPr>
      <w:r>
        <w:separator/>
      </w:r>
    </w:p>
  </w:endnote>
  <w:endnote w:type="continuationSeparator" w:id="0">
    <w:p w:rsidR="008B73AC" w:rsidRDefault="008B73AC" w:rsidP="00673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39538"/>
      <w:docPartObj>
        <w:docPartGallery w:val="Page Numbers (Bottom of Page)"/>
        <w:docPartUnique/>
      </w:docPartObj>
    </w:sdtPr>
    <w:sdtEndPr/>
    <w:sdtContent>
      <w:p w:rsidR="00673717" w:rsidRDefault="008B73AC">
        <w:pPr>
          <w:pStyle w:val="a4"/>
          <w:jc w:val="center"/>
        </w:pPr>
        <w:r>
          <w:fldChar w:fldCharType="begin"/>
        </w:r>
        <w:r>
          <w:instrText xml:space="preserve"> PAGE   \* MERGEFORMAT </w:instrText>
        </w:r>
        <w:r>
          <w:fldChar w:fldCharType="separate"/>
        </w:r>
        <w:r w:rsidR="00B41E4F" w:rsidRPr="00B41E4F">
          <w:rPr>
            <w:noProof/>
            <w:lang w:val="zh-CN"/>
          </w:rPr>
          <w:t>1</w:t>
        </w:r>
        <w:r>
          <w:rPr>
            <w:noProof/>
            <w:lang w:val="zh-CN"/>
          </w:rPr>
          <w:fldChar w:fldCharType="end"/>
        </w:r>
      </w:p>
    </w:sdtContent>
  </w:sdt>
  <w:p w:rsidR="00673717" w:rsidRDefault="006737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AC" w:rsidRDefault="008B73AC" w:rsidP="00673717">
      <w:pPr>
        <w:spacing w:after="0"/>
      </w:pPr>
      <w:r>
        <w:separator/>
      </w:r>
    </w:p>
  </w:footnote>
  <w:footnote w:type="continuationSeparator" w:id="0">
    <w:p w:rsidR="008B73AC" w:rsidRDefault="008B73AC" w:rsidP="006737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272AB"/>
    <w:rsid w:val="003D37D8"/>
    <w:rsid w:val="00426133"/>
    <w:rsid w:val="004358AB"/>
    <w:rsid w:val="005B36D1"/>
    <w:rsid w:val="005D1376"/>
    <w:rsid w:val="00673717"/>
    <w:rsid w:val="007E4CCD"/>
    <w:rsid w:val="008B73AC"/>
    <w:rsid w:val="008B7726"/>
    <w:rsid w:val="00B37AD6"/>
    <w:rsid w:val="00B41E4F"/>
    <w:rsid w:val="00B509E4"/>
    <w:rsid w:val="00C353F0"/>
    <w:rsid w:val="00D31D50"/>
    <w:rsid w:val="00EC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7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73717"/>
    <w:rPr>
      <w:rFonts w:ascii="Tahoma" w:hAnsi="Tahoma"/>
      <w:sz w:val="18"/>
      <w:szCs w:val="18"/>
    </w:rPr>
  </w:style>
  <w:style w:type="paragraph" w:styleId="a4">
    <w:name w:val="footer"/>
    <w:basedOn w:val="a"/>
    <w:link w:val="Char0"/>
    <w:uiPriority w:val="99"/>
    <w:unhideWhenUsed/>
    <w:rsid w:val="00673717"/>
    <w:pPr>
      <w:tabs>
        <w:tab w:val="center" w:pos="4153"/>
        <w:tab w:val="right" w:pos="8306"/>
      </w:tabs>
    </w:pPr>
    <w:rPr>
      <w:sz w:val="18"/>
      <w:szCs w:val="18"/>
    </w:rPr>
  </w:style>
  <w:style w:type="character" w:customStyle="1" w:styleId="Char0">
    <w:name w:val="页脚 Char"/>
    <w:basedOn w:val="a0"/>
    <w:link w:val="a4"/>
    <w:uiPriority w:val="99"/>
    <w:rsid w:val="00673717"/>
    <w:rPr>
      <w:rFonts w:ascii="Tahoma" w:hAnsi="Tahoma"/>
      <w:sz w:val="18"/>
      <w:szCs w:val="18"/>
    </w:rPr>
  </w:style>
  <w:style w:type="character" w:styleId="a5">
    <w:name w:val="Strong"/>
    <w:basedOn w:val="a0"/>
    <w:uiPriority w:val="22"/>
    <w:qFormat/>
    <w:rsid w:val="00673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6488">
      <w:bodyDiv w:val="1"/>
      <w:marLeft w:val="0"/>
      <w:marRight w:val="0"/>
      <w:marTop w:val="0"/>
      <w:marBottom w:val="0"/>
      <w:divBdr>
        <w:top w:val="none" w:sz="0" w:space="0" w:color="auto"/>
        <w:left w:val="none" w:sz="0" w:space="0" w:color="auto"/>
        <w:bottom w:val="none" w:sz="0" w:space="0" w:color="auto"/>
        <w:right w:val="none" w:sz="0" w:space="0" w:color="auto"/>
      </w:divBdr>
      <w:divsChild>
        <w:div w:id="462844580">
          <w:marLeft w:val="0"/>
          <w:marRight w:val="0"/>
          <w:marTop w:val="0"/>
          <w:marBottom w:val="0"/>
          <w:divBdr>
            <w:top w:val="none" w:sz="0" w:space="0" w:color="auto"/>
            <w:left w:val="none" w:sz="0" w:space="0" w:color="auto"/>
            <w:bottom w:val="none" w:sz="0" w:space="0" w:color="auto"/>
            <w:right w:val="none" w:sz="0" w:space="0" w:color="auto"/>
          </w:divBdr>
          <w:divsChild>
            <w:div w:id="513542519">
              <w:marLeft w:val="0"/>
              <w:marRight w:val="0"/>
              <w:marTop w:val="0"/>
              <w:marBottom w:val="0"/>
              <w:divBdr>
                <w:top w:val="single" w:sz="6" w:space="31" w:color="BCBCBC"/>
                <w:left w:val="single" w:sz="6" w:space="31" w:color="BCBCBC"/>
                <w:bottom w:val="single" w:sz="6" w:space="15" w:color="BCBCBC"/>
                <w:right w:val="single" w:sz="6" w:space="31" w:color="BCBCBC"/>
              </w:divBdr>
              <w:divsChild>
                <w:div w:id="1005397833">
                  <w:marLeft w:val="0"/>
                  <w:marRight w:val="0"/>
                  <w:marTop w:val="0"/>
                  <w:marBottom w:val="0"/>
                  <w:divBdr>
                    <w:top w:val="none" w:sz="0" w:space="0" w:color="auto"/>
                    <w:left w:val="none" w:sz="0" w:space="0" w:color="auto"/>
                    <w:bottom w:val="none" w:sz="0" w:space="0" w:color="auto"/>
                    <w:right w:val="none" w:sz="0" w:space="0" w:color="auto"/>
                  </w:divBdr>
                  <w:divsChild>
                    <w:div w:id="2091922138">
                      <w:marLeft w:val="0"/>
                      <w:marRight w:val="0"/>
                      <w:marTop w:val="0"/>
                      <w:marBottom w:val="0"/>
                      <w:divBdr>
                        <w:top w:val="none" w:sz="0" w:space="0" w:color="auto"/>
                        <w:left w:val="none" w:sz="0" w:space="0" w:color="auto"/>
                        <w:bottom w:val="none" w:sz="0" w:space="0" w:color="auto"/>
                        <w:right w:val="none" w:sz="0" w:space="0" w:color="auto"/>
                      </w:divBdr>
                    </w:div>
                    <w:div w:id="18264378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gov.cn/srcsite/A08/s7945/s7946/201707/W02017072133301602317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腿哥</cp:lastModifiedBy>
  <cp:revision>7</cp:revision>
  <cp:lastPrinted>2017-09-10T00:52:00Z</cp:lastPrinted>
  <dcterms:created xsi:type="dcterms:W3CDTF">2008-09-11T17:20:00Z</dcterms:created>
  <dcterms:modified xsi:type="dcterms:W3CDTF">2018-12-04T06:26:00Z</dcterms:modified>
</cp:coreProperties>
</file>